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5BDA" w14:textId="77777777" w:rsidR="00A070F3" w:rsidRPr="003A4BB6" w:rsidRDefault="00115773" w:rsidP="003A4BB6">
      <w:pPr>
        <w:pStyle w:val="Textkrper"/>
        <w:spacing w:line="320" w:lineRule="exact"/>
        <w:jc w:val="center"/>
        <w:rPr>
          <w:color w:val="000000"/>
          <w:sz w:val="28"/>
        </w:rPr>
      </w:pPr>
      <w:r w:rsidRPr="003A4BB6">
        <w:rPr>
          <w:color w:val="000000"/>
          <w:sz w:val="28"/>
        </w:rPr>
        <w:t xml:space="preserve">Öffentliche Bekanntmachung </w:t>
      </w:r>
      <w:r w:rsidR="003A4BB6">
        <w:rPr>
          <w:color w:val="000000"/>
          <w:sz w:val="28"/>
        </w:rPr>
        <w:br/>
      </w:r>
      <w:r w:rsidRPr="003A4BB6">
        <w:rPr>
          <w:color w:val="000000"/>
          <w:sz w:val="28"/>
        </w:rPr>
        <w:t>des Landesverwaltungsamtes Sachsen-Anhalt</w:t>
      </w:r>
    </w:p>
    <w:p w14:paraId="595F9FA6" w14:textId="77777777" w:rsidR="00A070F3" w:rsidRDefault="00A070F3" w:rsidP="00A070F3">
      <w:pPr>
        <w:pStyle w:val="Textkrper"/>
        <w:spacing w:line="320" w:lineRule="exact"/>
        <w:rPr>
          <w:color w:val="000000"/>
          <w:sz w:val="22"/>
        </w:rPr>
      </w:pPr>
    </w:p>
    <w:p w14:paraId="447C7B0C" w14:textId="77777777" w:rsidR="003A4BB6" w:rsidRPr="00DD74D8" w:rsidRDefault="003A4BB6" w:rsidP="00115773">
      <w:pPr>
        <w:pStyle w:val="Textkrper"/>
        <w:spacing w:line="320" w:lineRule="exact"/>
        <w:rPr>
          <w:color w:val="000000"/>
          <w:sz w:val="24"/>
        </w:rPr>
      </w:pPr>
    </w:p>
    <w:p w14:paraId="768949BB" w14:textId="6B9B2933" w:rsidR="00115773" w:rsidRPr="008E7E49" w:rsidRDefault="00D52C51" w:rsidP="008E7E49">
      <w:pPr>
        <w:pStyle w:val="Textkrper"/>
        <w:rPr>
          <w:b/>
          <w:color w:val="000000"/>
          <w:sz w:val="22"/>
          <w:szCs w:val="21"/>
        </w:rPr>
      </w:pPr>
      <w:r>
        <w:rPr>
          <w:b/>
          <w:color w:val="000000"/>
          <w:sz w:val="22"/>
          <w:szCs w:val="21"/>
        </w:rPr>
        <w:t>Ergänzung</w:t>
      </w:r>
      <w:r w:rsidR="00374F31">
        <w:rPr>
          <w:b/>
          <w:color w:val="000000"/>
          <w:sz w:val="22"/>
          <w:szCs w:val="21"/>
        </w:rPr>
        <w:t xml:space="preserve"> </w:t>
      </w:r>
      <w:r w:rsidR="005D479B">
        <w:rPr>
          <w:b/>
          <w:color w:val="000000"/>
          <w:sz w:val="22"/>
          <w:szCs w:val="21"/>
        </w:rPr>
        <w:t>zur</w:t>
      </w:r>
      <w:r w:rsidR="00374F31">
        <w:rPr>
          <w:b/>
          <w:color w:val="000000"/>
          <w:sz w:val="22"/>
          <w:szCs w:val="21"/>
        </w:rPr>
        <w:t xml:space="preserve"> Verordnung über das </w:t>
      </w:r>
      <w:r>
        <w:rPr>
          <w:b/>
          <w:color w:val="000000"/>
          <w:sz w:val="22"/>
          <w:szCs w:val="21"/>
        </w:rPr>
        <w:t>Naturschutzgebiet</w:t>
      </w:r>
      <w:r w:rsidR="007F03C8">
        <w:rPr>
          <w:b/>
          <w:color w:val="000000"/>
          <w:sz w:val="22"/>
          <w:szCs w:val="21"/>
        </w:rPr>
        <w:t xml:space="preserve"> (NSG</w:t>
      </w:r>
      <w:r w:rsidR="00374F31">
        <w:rPr>
          <w:b/>
          <w:color w:val="000000"/>
          <w:sz w:val="22"/>
          <w:szCs w:val="21"/>
        </w:rPr>
        <w:t>0394</w:t>
      </w:r>
      <w:r w:rsidR="007F03C8">
        <w:rPr>
          <w:b/>
          <w:color w:val="000000"/>
          <w:sz w:val="22"/>
          <w:szCs w:val="21"/>
        </w:rPr>
        <w:t xml:space="preserve">) „Mittelelbe zwischen Mulde und Saale“ </w:t>
      </w:r>
      <w:r w:rsidR="00115773" w:rsidRPr="008E7E49">
        <w:rPr>
          <w:b/>
          <w:color w:val="000000"/>
          <w:sz w:val="22"/>
          <w:szCs w:val="21"/>
        </w:rPr>
        <w:t>–</w:t>
      </w:r>
    </w:p>
    <w:p w14:paraId="7386CFB8" w14:textId="71D35A5A" w:rsidR="008218D8" w:rsidRDefault="00F954EC" w:rsidP="008E7E49">
      <w:pPr>
        <w:pStyle w:val="Textkrper"/>
        <w:rPr>
          <w:b/>
          <w:color w:val="000000"/>
          <w:sz w:val="22"/>
          <w:szCs w:val="21"/>
        </w:rPr>
      </w:pPr>
      <w:r>
        <w:rPr>
          <w:b/>
          <w:color w:val="000000"/>
          <w:sz w:val="22"/>
          <w:szCs w:val="21"/>
        </w:rPr>
        <w:t>h</w:t>
      </w:r>
      <w:r w:rsidR="008218D8">
        <w:rPr>
          <w:b/>
          <w:color w:val="000000"/>
          <w:sz w:val="22"/>
          <w:szCs w:val="21"/>
        </w:rPr>
        <w:t xml:space="preserve">ier: </w:t>
      </w:r>
      <w:r w:rsidR="00374F31" w:rsidRPr="00374F31">
        <w:rPr>
          <w:b/>
          <w:color w:val="000000"/>
          <w:sz w:val="22"/>
          <w:szCs w:val="21"/>
        </w:rPr>
        <w:t>Auslegung der Detailkarten der Lebensraumtyp</w:t>
      </w:r>
      <w:r w:rsidR="008218D8">
        <w:rPr>
          <w:b/>
          <w:color w:val="000000"/>
          <w:sz w:val="22"/>
          <w:szCs w:val="21"/>
        </w:rPr>
        <w:t>en nach Anhang I FFH-Richtlinie</w:t>
      </w:r>
      <w:r>
        <w:rPr>
          <w:b/>
          <w:color w:val="000000"/>
          <w:sz w:val="22"/>
          <w:szCs w:val="21"/>
        </w:rPr>
        <w:t xml:space="preserve">; </w:t>
      </w:r>
      <w:r w:rsidR="008218D8" w:rsidRPr="005D479B">
        <w:rPr>
          <w:b/>
          <w:sz w:val="22"/>
          <w:szCs w:val="21"/>
        </w:rPr>
        <w:t>Änderung</w:t>
      </w:r>
      <w:r w:rsidR="008218D8" w:rsidRPr="008218D8">
        <w:rPr>
          <w:b/>
          <w:color w:val="000000"/>
          <w:sz w:val="22"/>
          <w:szCs w:val="21"/>
        </w:rPr>
        <w:t xml:space="preserve"> des § 2 der NSG-VO </w:t>
      </w:r>
      <w:r>
        <w:rPr>
          <w:b/>
          <w:color w:val="000000"/>
          <w:sz w:val="22"/>
          <w:szCs w:val="21"/>
        </w:rPr>
        <w:t xml:space="preserve">durch Kartenergänzung </w:t>
      </w:r>
      <w:r w:rsidR="008218D8" w:rsidRPr="008218D8">
        <w:rPr>
          <w:b/>
          <w:color w:val="000000"/>
          <w:sz w:val="22"/>
          <w:szCs w:val="21"/>
        </w:rPr>
        <w:t>(§ 2 Geltungsbereich – Karten der VO)</w:t>
      </w:r>
    </w:p>
    <w:p w14:paraId="15DBAE72" w14:textId="77777777" w:rsidR="00374F31" w:rsidRPr="008E7E49" w:rsidRDefault="00374F31" w:rsidP="008E7E49">
      <w:pPr>
        <w:pStyle w:val="Textkrper"/>
        <w:rPr>
          <w:color w:val="000000"/>
          <w:sz w:val="22"/>
          <w:szCs w:val="21"/>
        </w:rPr>
      </w:pPr>
    </w:p>
    <w:p w14:paraId="27C014C5" w14:textId="336B8E92" w:rsidR="007F03C8" w:rsidRDefault="007F03C8" w:rsidP="008E7E49">
      <w:pPr>
        <w:pStyle w:val="Textkrper"/>
        <w:rPr>
          <w:sz w:val="22"/>
          <w:szCs w:val="21"/>
        </w:rPr>
      </w:pPr>
      <w:r w:rsidRPr="007F03C8">
        <w:rPr>
          <w:sz w:val="22"/>
          <w:szCs w:val="21"/>
        </w:rPr>
        <w:t>Das Referat 407 -</w:t>
      </w:r>
      <w:r>
        <w:rPr>
          <w:sz w:val="22"/>
          <w:szCs w:val="21"/>
        </w:rPr>
        <w:t xml:space="preserve"> </w:t>
      </w:r>
      <w:r w:rsidRPr="007F03C8">
        <w:rPr>
          <w:sz w:val="22"/>
          <w:szCs w:val="21"/>
        </w:rPr>
        <w:t>Naturschutz, Landschaftspflege</w:t>
      </w:r>
      <w:r>
        <w:rPr>
          <w:sz w:val="22"/>
          <w:szCs w:val="21"/>
        </w:rPr>
        <w:t>, Bildung für nachhaltige Entwicklung</w:t>
      </w:r>
      <w:r w:rsidRPr="007F03C8">
        <w:rPr>
          <w:sz w:val="22"/>
          <w:szCs w:val="21"/>
        </w:rPr>
        <w:t xml:space="preserve"> des Landesverwaltungsamtes führt das </w:t>
      </w:r>
      <w:r w:rsidR="00D52C51" w:rsidRPr="005D479B">
        <w:rPr>
          <w:sz w:val="22"/>
          <w:szCs w:val="21"/>
        </w:rPr>
        <w:t>Ergänzung</w:t>
      </w:r>
      <w:r w:rsidR="005D479B">
        <w:rPr>
          <w:sz w:val="22"/>
          <w:szCs w:val="21"/>
        </w:rPr>
        <w:t>sverfahren</w:t>
      </w:r>
      <w:r w:rsidR="00125B18" w:rsidRPr="005D479B">
        <w:rPr>
          <w:sz w:val="22"/>
          <w:szCs w:val="21"/>
        </w:rPr>
        <w:t xml:space="preserve"> </w:t>
      </w:r>
      <w:r w:rsidR="005D479B">
        <w:rPr>
          <w:sz w:val="22"/>
          <w:szCs w:val="21"/>
        </w:rPr>
        <w:t>zur</w:t>
      </w:r>
      <w:r w:rsidRPr="007F03C8">
        <w:rPr>
          <w:sz w:val="22"/>
          <w:szCs w:val="21"/>
        </w:rPr>
        <w:t xml:space="preserve"> genannten Verordnung durch.</w:t>
      </w:r>
    </w:p>
    <w:p w14:paraId="0EE99CBD" w14:textId="50972AB2" w:rsidR="000C1D66" w:rsidRDefault="000C1D66" w:rsidP="000C1D66">
      <w:pPr>
        <w:spacing w:before="240" w:after="240"/>
        <w:jc w:val="both"/>
        <w:rPr>
          <w:rFonts w:cs="Arial"/>
          <w:sz w:val="22"/>
          <w:szCs w:val="22"/>
        </w:rPr>
      </w:pPr>
      <w:r>
        <w:rPr>
          <w:rFonts w:cs="Arial"/>
          <w:sz w:val="22"/>
          <w:szCs w:val="22"/>
        </w:rPr>
        <w:t xml:space="preserve">Seit </w:t>
      </w:r>
      <w:r w:rsidRPr="000C1D66">
        <w:rPr>
          <w:rFonts w:cs="Arial"/>
          <w:sz w:val="22"/>
          <w:szCs w:val="22"/>
        </w:rPr>
        <w:t xml:space="preserve">dem 21.12.2018 ist die Verordnung über das Naturschutzgebiet „Mittelelbe zwischen Mulde und Saale“ </w:t>
      </w:r>
      <w:r w:rsidR="00D1002A">
        <w:rPr>
          <w:rFonts w:cs="Arial"/>
          <w:sz w:val="22"/>
          <w:szCs w:val="22"/>
        </w:rPr>
        <w:t xml:space="preserve">(NSG-VO) </w:t>
      </w:r>
      <w:r w:rsidRPr="000C1D66">
        <w:rPr>
          <w:rFonts w:cs="Arial"/>
          <w:sz w:val="22"/>
          <w:szCs w:val="22"/>
        </w:rPr>
        <w:t>in Kraft</w:t>
      </w:r>
      <w:r w:rsidR="00D1002A">
        <w:rPr>
          <w:rFonts w:cs="Arial"/>
          <w:sz w:val="22"/>
          <w:szCs w:val="22"/>
        </w:rPr>
        <w:t xml:space="preserve"> </w:t>
      </w:r>
      <w:r w:rsidR="00D1002A" w:rsidRPr="00D1002A">
        <w:rPr>
          <w:rFonts w:cs="Arial"/>
          <w:sz w:val="22"/>
          <w:szCs w:val="22"/>
        </w:rPr>
        <w:t>(</w:t>
      </w:r>
      <w:r w:rsidR="00BC248F">
        <w:rPr>
          <w:rFonts w:cs="Arial"/>
          <w:sz w:val="22"/>
          <w:szCs w:val="22"/>
        </w:rPr>
        <w:t xml:space="preserve">vgl. </w:t>
      </w:r>
      <w:r w:rsidR="00D1002A" w:rsidRPr="00D1002A">
        <w:rPr>
          <w:rFonts w:cs="Arial"/>
          <w:sz w:val="22"/>
          <w:szCs w:val="22"/>
        </w:rPr>
        <w:t>Amtsblatt des Landesverwaltungsamtes LSA Sonderdruck 12/2018 vom 20.12.2018)</w:t>
      </w:r>
      <w:r w:rsidRPr="00D1002A">
        <w:rPr>
          <w:rFonts w:cs="Arial"/>
          <w:sz w:val="22"/>
          <w:szCs w:val="22"/>
        </w:rPr>
        <w:t>.</w:t>
      </w:r>
      <w:r w:rsidRPr="000C1D66">
        <w:rPr>
          <w:rFonts w:cs="Arial"/>
          <w:sz w:val="22"/>
          <w:szCs w:val="22"/>
        </w:rPr>
        <w:t xml:space="preserve"> </w:t>
      </w:r>
    </w:p>
    <w:p w14:paraId="531186E7" w14:textId="3D70C034" w:rsidR="00F230C4" w:rsidRPr="00F230C4" w:rsidRDefault="00F230C4" w:rsidP="00F230C4">
      <w:pPr>
        <w:spacing w:before="240" w:after="240"/>
        <w:jc w:val="both"/>
        <w:rPr>
          <w:rFonts w:cs="Arial"/>
          <w:sz w:val="22"/>
          <w:szCs w:val="22"/>
        </w:rPr>
      </w:pPr>
      <w:r w:rsidRPr="00F230C4">
        <w:rPr>
          <w:rFonts w:cs="Arial"/>
          <w:sz w:val="22"/>
          <w:szCs w:val="22"/>
        </w:rPr>
        <w:t xml:space="preserve">Die </w:t>
      </w:r>
      <w:r w:rsidR="00D52C51">
        <w:rPr>
          <w:rFonts w:cs="Arial"/>
          <w:sz w:val="22"/>
          <w:szCs w:val="22"/>
        </w:rPr>
        <w:t>Ergänzung</w:t>
      </w:r>
      <w:r w:rsidRPr="00F230C4">
        <w:rPr>
          <w:rFonts w:cs="Arial"/>
          <w:sz w:val="22"/>
          <w:szCs w:val="22"/>
        </w:rPr>
        <w:t xml:space="preserve"> der NSG-VO bezieht sich ausschließlich auf die zusätzliche Darstellung der Lebensraumtypen in Form von Detailkarten im Maßstab 1:10 000 (siehe § 16 Abs. 2 der NSG-VO) und die daraus </w:t>
      </w:r>
      <w:r w:rsidRPr="005D479B">
        <w:rPr>
          <w:rFonts w:cs="Arial"/>
          <w:sz w:val="22"/>
          <w:szCs w:val="22"/>
        </w:rPr>
        <w:t xml:space="preserve">resultierende Änderung </w:t>
      </w:r>
      <w:r w:rsidRPr="00F230C4">
        <w:rPr>
          <w:rFonts w:cs="Arial"/>
          <w:sz w:val="22"/>
          <w:szCs w:val="22"/>
        </w:rPr>
        <w:t>des § 2 der NSG-VO</w:t>
      </w:r>
      <w:r w:rsidR="005D479B">
        <w:rPr>
          <w:rFonts w:cs="Arial"/>
          <w:sz w:val="22"/>
          <w:szCs w:val="22"/>
        </w:rPr>
        <w:t xml:space="preserve"> </w:t>
      </w:r>
      <w:r w:rsidRPr="00F230C4">
        <w:rPr>
          <w:rFonts w:cs="Arial"/>
          <w:sz w:val="22"/>
          <w:szCs w:val="22"/>
        </w:rPr>
        <w:t xml:space="preserve">(§ 2 Geltungsbereich – Karten der VO) und </w:t>
      </w:r>
      <w:r w:rsidR="00185D8C" w:rsidRPr="00F230C4">
        <w:rPr>
          <w:rFonts w:cs="Arial"/>
          <w:sz w:val="22"/>
          <w:szCs w:val="22"/>
        </w:rPr>
        <w:t>geschieht</w:t>
      </w:r>
      <w:r w:rsidRPr="00F230C4">
        <w:rPr>
          <w:rFonts w:cs="Arial"/>
          <w:sz w:val="22"/>
          <w:szCs w:val="22"/>
        </w:rPr>
        <w:t xml:space="preserve"> mit einem öffentlichen Beteiligungsverfahren.</w:t>
      </w:r>
    </w:p>
    <w:p w14:paraId="1196CA97" w14:textId="0FD12E67" w:rsidR="003A1BEE" w:rsidRPr="008E7E49" w:rsidRDefault="002D2677" w:rsidP="008E7E49">
      <w:pPr>
        <w:pStyle w:val="Textkrper"/>
        <w:rPr>
          <w:sz w:val="22"/>
          <w:szCs w:val="21"/>
        </w:rPr>
      </w:pPr>
      <w:r w:rsidRPr="00374F31">
        <w:rPr>
          <w:sz w:val="22"/>
          <w:szCs w:val="21"/>
        </w:rPr>
        <w:t xml:space="preserve">Der </w:t>
      </w:r>
      <w:r w:rsidR="0077691C" w:rsidRPr="00F64650">
        <w:rPr>
          <w:sz w:val="22"/>
          <w:szCs w:val="21"/>
        </w:rPr>
        <w:t>Ergänzungs</w:t>
      </w:r>
      <w:r w:rsidRPr="00F64650">
        <w:rPr>
          <w:sz w:val="22"/>
          <w:szCs w:val="21"/>
        </w:rPr>
        <w:t xml:space="preserve">entwurf </w:t>
      </w:r>
      <w:r w:rsidRPr="00374F31">
        <w:rPr>
          <w:sz w:val="22"/>
          <w:szCs w:val="21"/>
        </w:rPr>
        <w:t xml:space="preserve">und die Detailkarten </w:t>
      </w:r>
      <w:r w:rsidR="00374F31" w:rsidRPr="00374F31">
        <w:rPr>
          <w:sz w:val="22"/>
          <w:szCs w:val="21"/>
        </w:rPr>
        <w:t>der Lebensraumtypen nach Anhang I FFH-Richtlinie</w:t>
      </w:r>
      <w:r w:rsidR="003A1BEE" w:rsidRPr="00374F31">
        <w:rPr>
          <w:sz w:val="22"/>
          <w:szCs w:val="21"/>
        </w:rPr>
        <w:t>,</w:t>
      </w:r>
      <w:r w:rsidR="00374F31" w:rsidRPr="00374F31">
        <w:rPr>
          <w:sz w:val="22"/>
          <w:szCs w:val="21"/>
        </w:rPr>
        <w:t xml:space="preserve"> </w:t>
      </w:r>
      <w:r w:rsidR="003A1BEE" w:rsidRPr="008E7E49">
        <w:rPr>
          <w:sz w:val="22"/>
          <w:szCs w:val="21"/>
        </w:rPr>
        <w:t>lieg</w:t>
      </w:r>
      <w:r>
        <w:rPr>
          <w:sz w:val="22"/>
          <w:szCs w:val="21"/>
        </w:rPr>
        <w:t>en</w:t>
      </w:r>
      <w:r w:rsidR="003A1BEE" w:rsidRPr="008E7E49">
        <w:rPr>
          <w:sz w:val="22"/>
          <w:szCs w:val="21"/>
        </w:rPr>
        <w:t xml:space="preserve"> vom </w:t>
      </w:r>
      <w:r w:rsidRPr="00374F31">
        <w:rPr>
          <w:b/>
          <w:sz w:val="22"/>
          <w:szCs w:val="21"/>
        </w:rPr>
        <w:t>19</w:t>
      </w:r>
      <w:r w:rsidR="00464178" w:rsidRPr="00374F31">
        <w:rPr>
          <w:b/>
          <w:sz w:val="22"/>
          <w:szCs w:val="21"/>
        </w:rPr>
        <w:t>.</w:t>
      </w:r>
      <w:r w:rsidR="00464178">
        <w:rPr>
          <w:b/>
          <w:sz w:val="22"/>
          <w:szCs w:val="21"/>
        </w:rPr>
        <w:t> </w:t>
      </w:r>
      <w:r w:rsidR="00DB7D0A">
        <w:rPr>
          <w:b/>
          <w:sz w:val="22"/>
          <w:szCs w:val="21"/>
        </w:rPr>
        <w:t xml:space="preserve">August </w:t>
      </w:r>
      <w:r w:rsidR="00464178">
        <w:rPr>
          <w:b/>
          <w:sz w:val="22"/>
          <w:szCs w:val="21"/>
        </w:rPr>
        <w:t>201</w:t>
      </w:r>
      <w:r>
        <w:rPr>
          <w:b/>
          <w:sz w:val="22"/>
          <w:szCs w:val="21"/>
        </w:rPr>
        <w:t>9</w:t>
      </w:r>
      <w:r w:rsidR="00464178">
        <w:rPr>
          <w:b/>
          <w:sz w:val="22"/>
          <w:szCs w:val="21"/>
        </w:rPr>
        <w:t xml:space="preserve"> bis einschließlich </w:t>
      </w:r>
      <w:r>
        <w:rPr>
          <w:b/>
          <w:sz w:val="22"/>
          <w:szCs w:val="21"/>
        </w:rPr>
        <w:t>20</w:t>
      </w:r>
      <w:r w:rsidR="00464178">
        <w:rPr>
          <w:b/>
          <w:sz w:val="22"/>
          <w:szCs w:val="21"/>
        </w:rPr>
        <w:t>. </w:t>
      </w:r>
      <w:r w:rsidR="00DB7D0A">
        <w:rPr>
          <w:b/>
          <w:sz w:val="22"/>
          <w:szCs w:val="21"/>
        </w:rPr>
        <w:t>September</w:t>
      </w:r>
      <w:r w:rsidR="00464178">
        <w:rPr>
          <w:b/>
          <w:sz w:val="22"/>
          <w:szCs w:val="21"/>
        </w:rPr>
        <w:t> </w:t>
      </w:r>
      <w:r w:rsidR="003A1BEE" w:rsidRPr="008E7E49">
        <w:rPr>
          <w:b/>
          <w:sz w:val="22"/>
          <w:szCs w:val="21"/>
        </w:rPr>
        <w:t>201</w:t>
      </w:r>
      <w:r>
        <w:rPr>
          <w:b/>
          <w:sz w:val="22"/>
          <w:szCs w:val="21"/>
        </w:rPr>
        <w:t>9</w:t>
      </w:r>
      <w:r w:rsidR="008E7E49" w:rsidRPr="008E7E49">
        <w:rPr>
          <w:b/>
          <w:sz w:val="22"/>
          <w:szCs w:val="21"/>
        </w:rPr>
        <w:t xml:space="preserve"> </w:t>
      </w:r>
      <w:r w:rsidR="003A1BEE" w:rsidRPr="008E7E49">
        <w:rPr>
          <w:sz w:val="22"/>
          <w:szCs w:val="21"/>
        </w:rPr>
        <w:t xml:space="preserve">während der </w:t>
      </w:r>
      <w:r w:rsidR="00A56735">
        <w:rPr>
          <w:sz w:val="22"/>
          <w:szCs w:val="21"/>
        </w:rPr>
        <w:t>Sprechzeiten</w:t>
      </w:r>
      <w:r w:rsidR="003A1BEE" w:rsidRPr="008E7E49">
        <w:rPr>
          <w:sz w:val="22"/>
          <w:szCs w:val="21"/>
        </w:rPr>
        <w:t xml:space="preserve"> </w:t>
      </w:r>
      <w:r w:rsidR="00262C4D" w:rsidRPr="008E7E49">
        <w:rPr>
          <w:sz w:val="22"/>
          <w:szCs w:val="21"/>
          <w:highlight w:val="yellow"/>
        </w:rPr>
        <w:t>in der Stadt</w:t>
      </w:r>
      <w:r w:rsidR="00A56735">
        <w:rPr>
          <w:sz w:val="22"/>
          <w:szCs w:val="21"/>
          <w:highlight w:val="yellow"/>
        </w:rPr>
        <w:t>-/</w:t>
      </w:r>
      <w:r w:rsidR="007765FB">
        <w:rPr>
          <w:sz w:val="22"/>
          <w:szCs w:val="21"/>
          <w:highlight w:val="yellow"/>
        </w:rPr>
        <w:t>Einheitsgemeinde</w:t>
      </w:r>
      <w:r w:rsidR="00262C4D" w:rsidRPr="008E7E49">
        <w:rPr>
          <w:sz w:val="22"/>
          <w:szCs w:val="21"/>
          <w:highlight w:val="yellow"/>
        </w:rPr>
        <w:t>verwaltung</w:t>
      </w:r>
      <w:r w:rsidR="00E433BA" w:rsidRPr="008E7E49">
        <w:rPr>
          <w:sz w:val="22"/>
          <w:szCs w:val="21"/>
          <w:highlight w:val="yellow"/>
        </w:rPr>
        <w:t xml:space="preserve">, </w:t>
      </w:r>
      <w:r w:rsidR="00262C4D" w:rsidRPr="008E7E49">
        <w:rPr>
          <w:sz w:val="22"/>
          <w:szCs w:val="21"/>
          <w:highlight w:val="yellow"/>
        </w:rPr>
        <w:t xml:space="preserve">Zimmer xx, </w:t>
      </w:r>
      <w:r w:rsidR="00E47B79" w:rsidRPr="008E7E49">
        <w:rPr>
          <w:sz w:val="22"/>
          <w:szCs w:val="21"/>
          <w:highlight w:val="yellow"/>
        </w:rPr>
        <w:t>Straße</w:t>
      </w:r>
      <w:r w:rsidR="00E433BA" w:rsidRPr="008E7E49">
        <w:rPr>
          <w:sz w:val="22"/>
          <w:szCs w:val="21"/>
          <w:highlight w:val="yellow"/>
        </w:rPr>
        <w:t xml:space="preserve">, </w:t>
      </w:r>
      <w:r w:rsidR="00E47B79" w:rsidRPr="008E7E49">
        <w:rPr>
          <w:sz w:val="22"/>
          <w:szCs w:val="21"/>
          <w:highlight w:val="yellow"/>
        </w:rPr>
        <w:t xml:space="preserve">PLZ und </w:t>
      </w:r>
      <w:r w:rsidR="00A56735">
        <w:rPr>
          <w:sz w:val="22"/>
          <w:szCs w:val="21"/>
          <w:highlight w:val="yellow"/>
        </w:rPr>
        <w:t>Ortsangabe</w:t>
      </w:r>
      <w:r w:rsidR="00E433BA" w:rsidRPr="008E7E49">
        <w:rPr>
          <w:sz w:val="22"/>
          <w:szCs w:val="21"/>
          <w:highlight w:val="yellow"/>
        </w:rPr>
        <w:t>,</w:t>
      </w:r>
      <w:r w:rsidR="003A1BEE" w:rsidRPr="008E7E49">
        <w:rPr>
          <w:sz w:val="22"/>
          <w:szCs w:val="21"/>
        </w:rPr>
        <w:t xml:space="preserve"> zur allgemeinen Einsichtnahme aus. </w:t>
      </w:r>
      <w:bookmarkStart w:id="0" w:name="_GoBack"/>
      <w:bookmarkEnd w:id="0"/>
    </w:p>
    <w:p w14:paraId="60E6AEC3" w14:textId="77777777" w:rsidR="003A1BEE" w:rsidRPr="008E7E49" w:rsidRDefault="003A1BEE" w:rsidP="008E7E49">
      <w:pPr>
        <w:pStyle w:val="Textkrper"/>
        <w:rPr>
          <w:sz w:val="22"/>
          <w:szCs w:val="21"/>
        </w:rPr>
      </w:pPr>
    </w:p>
    <w:p w14:paraId="0CCB599E" w14:textId="77777777" w:rsidR="003A1BEE" w:rsidRPr="008E7E49" w:rsidRDefault="003A1BEE" w:rsidP="008E7E49">
      <w:pPr>
        <w:ind w:left="568" w:hanging="284"/>
        <w:rPr>
          <w:sz w:val="22"/>
          <w:szCs w:val="21"/>
        </w:rPr>
      </w:pPr>
      <w:r w:rsidRPr="008E7E49">
        <w:rPr>
          <w:sz w:val="22"/>
          <w:szCs w:val="21"/>
        </w:rPr>
        <w:t>Sprechzeiten:</w:t>
      </w:r>
    </w:p>
    <w:p w14:paraId="7039AFA7" w14:textId="77777777" w:rsidR="00E433BA" w:rsidRPr="008E7E49" w:rsidRDefault="00E433BA" w:rsidP="008E7E49">
      <w:pPr>
        <w:pStyle w:val="Textkrper"/>
        <w:tabs>
          <w:tab w:val="left" w:pos="284"/>
          <w:tab w:val="left" w:pos="2835"/>
        </w:tabs>
        <w:ind w:left="284"/>
        <w:rPr>
          <w:sz w:val="22"/>
          <w:szCs w:val="21"/>
          <w:highlight w:val="yellow"/>
        </w:rPr>
      </w:pPr>
      <w:r w:rsidRPr="008E7E49">
        <w:rPr>
          <w:sz w:val="22"/>
          <w:szCs w:val="21"/>
          <w:highlight w:val="yellow"/>
        </w:rPr>
        <w:t xml:space="preserve">Montag </w:t>
      </w:r>
      <w:r w:rsidRPr="008E7E49">
        <w:rPr>
          <w:sz w:val="22"/>
          <w:szCs w:val="21"/>
          <w:highlight w:val="yellow"/>
        </w:rPr>
        <w:tab/>
      </w:r>
      <w:r w:rsidR="00E47B79" w:rsidRPr="008E7E49">
        <w:rPr>
          <w:sz w:val="22"/>
          <w:szCs w:val="21"/>
          <w:highlight w:val="yellow"/>
        </w:rPr>
        <w:t>xxx</w:t>
      </w:r>
    </w:p>
    <w:p w14:paraId="70148EC7" w14:textId="77777777" w:rsidR="00E433BA" w:rsidRPr="008E7E49" w:rsidRDefault="00E433BA" w:rsidP="008E7E49">
      <w:pPr>
        <w:pStyle w:val="Textkrper"/>
        <w:tabs>
          <w:tab w:val="left" w:pos="284"/>
          <w:tab w:val="left" w:pos="2835"/>
        </w:tabs>
        <w:ind w:left="284"/>
        <w:rPr>
          <w:sz w:val="22"/>
          <w:szCs w:val="21"/>
          <w:highlight w:val="yellow"/>
        </w:rPr>
      </w:pPr>
      <w:r w:rsidRPr="008E7E49">
        <w:rPr>
          <w:sz w:val="22"/>
          <w:szCs w:val="21"/>
          <w:highlight w:val="yellow"/>
        </w:rPr>
        <w:t xml:space="preserve">Dienstag </w:t>
      </w:r>
      <w:r w:rsidRPr="008E7E49">
        <w:rPr>
          <w:sz w:val="22"/>
          <w:szCs w:val="21"/>
          <w:highlight w:val="yellow"/>
        </w:rPr>
        <w:tab/>
      </w:r>
      <w:r w:rsidR="00E47B79" w:rsidRPr="008E7E49">
        <w:rPr>
          <w:sz w:val="22"/>
          <w:szCs w:val="21"/>
          <w:highlight w:val="yellow"/>
        </w:rPr>
        <w:t>xxx</w:t>
      </w:r>
    </w:p>
    <w:p w14:paraId="5FB664E6" w14:textId="77777777" w:rsidR="00E433BA" w:rsidRPr="008E7E49" w:rsidRDefault="00E433BA" w:rsidP="008E7E49">
      <w:pPr>
        <w:pStyle w:val="Textkrper"/>
        <w:tabs>
          <w:tab w:val="left" w:pos="284"/>
          <w:tab w:val="left" w:pos="2835"/>
        </w:tabs>
        <w:ind w:left="284"/>
        <w:rPr>
          <w:sz w:val="22"/>
          <w:szCs w:val="21"/>
          <w:highlight w:val="yellow"/>
        </w:rPr>
      </w:pPr>
      <w:r w:rsidRPr="008E7E49">
        <w:rPr>
          <w:sz w:val="22"/>
          <w:szCs w:val="21"/>
          <w:highlight w:val="yellow"/>
        </w:rPr>
        <w:t xml:space="preserve">Mittwoch </w:t>
      </w:r>
      <w:r w:rsidRPr="008E7E49">
        <w:rPr>
          <w:sz w:val="22"/>
          <w:szCs w:val="21"/>
          <w:highlight w:val="yellow"/>
        </w:rPr>
        <w:tab/>
      </w:r>
      <w:r w:rsidR="00E47B79" w:rsidRPr="008E7E49">
        <w:rPr>
          <w:sz w:val="22"/>
          <w:szCs w:val="21"/>
          <w:highlight w:val="yellow"/>
        </w:rPr>
        <w:t>xxx</w:t>
      </w:r>
    </w:p>
    <w:p w14:paraId="7349A817" w14:textId="77777777" w:rsidR="00E433BA" w:rsidRPr="008E7E49" w:rsidRDefault="00E433BA" w:rsidP="008E7E49">
      <w:pPr>
        <w:pStyle w:val="Textkrper"/>
        <w:tabs>
          <w:tab w:val="left" w:pos="284"/>
          <w:tab w:val="left" w:pos="2835"/>
        </w:tabs>
        <w:ind w:left="284"/>
        <w:rPr>
          <w:sz w:val="22"/>
          <w:szCs w:val="21"/>
          <w:highlight w:val="yellow"/>
        </w:rPr>
      </w:pPr>
      <w:r w:rsidRPr="008E7E49">
        <w:rPr>
          <w:sz w:val="22"/>
          <w:szCs w:val="21"/>
          <w:highlight w:val="yellow"/>
        </w:rPr>
        <w:t xml:space="preserve">Donnerstag </w:t>
      </w:r>
      <w:r w:rsidRPr="008E7E49">
        <w:rPr>
          <w:sz w:val="22"/>
          <w:szCs w:val="21"/>
          <w:highlight w:val="yellow"/>
        </w:rPr>
        <w:tab/>
      </w:r>
      <w:r w:rsidR="00E47B79" w:rsidRPr="008E7E49">
        <w:rPr>
          <w:sz w:val="22"/>
          <w:szCs w:val="21"/>
          <w:highlight w:val="yellow"/>
        </w:rPr>
        <w:t>xxx</w:t>
      </w:r>
    </w:p>
    <w:p w14:paraId="6BC260B5" w14:textId="77777777" w:rsidR="003A1BEE" w:rsidRPr="008E7E49" w:rsidRDefault="00E433BA" w:rsidP="008E7E49">
      <w:pPr>
        <w:pStyle w:val="Textkrper"/>
        <w:tabs>
          <w:tab w:val="left" w:pos="284"/>
          <w:tab w:val="left" w:pos="2835"/>
        </w:tabs>
        <w:ind w:left="284"/>
        <w:rPr>
          <w:sz w:val="22"/>
          <w:szCs w:val="21"/>
        </w:rPr>
      </w:pPr>
      <w:r w:rsidRPr="008E7E49">
        <w:rPr>
          <w:sz w:val="22"/>
          <w:szCs w:val="21"/>
          <w:highlight w:val="yellow"/>
        </w:rPr>
        <w:t xml:space="preserve">Freitag </w:t>
      </w:r>
      <w:r w:rsidRPr="008E7E49">
        <w:rPr>
          <w:sz w:val="22"/>
          <w:szCs w:val="21"/>
          <w:highlight w:val="yellow"/>
        </w:rPr>
        <w:tab/>
      </w:r>
      <w:r w:rsidR="00E47B79" w:rsidRPr="008E7E49">
        <w:rPr>
          <w:sz w:val="22"/>
          <w:szCs w:val="21"/>
          <w:highlight w:val="yellow"/>
        </w:rPr>
        <w:t>xxx</w:t>
      </w:r>
    </w:p>
    <w:p w14:paraId="1B04DE64" w14:textId="77777777" w:rsidR="003A1BEE" w:rsidRPr="008E7E49" w:rsidRDefault="003A1BEE" w:rsidP="008E7E49">
      <w:pPr>
        <w:pStyle w:val="Textkrper"/>
        <w:rPr>
          <w:sz w:val="22"/>
          <w:szCs w:val="21"/>
        </w:rPr>
      </w:pPr>
    </w:p>
    <w:p w14:paraId="24D465B1" w14:textId="2F574290" w:rsidR="0056177D" w:rsidRDefault="003A1BEE" w:rsidP="008E7E49">
      <w:pPr>
        <w:pStyle w:val="Textkrper"/>
        <w:rPr>
          <w:sz w:val="22"/>
          <w:szCs w:val="21"/>
        </w:rPr>
      </w:pPr>
      <w:r w:rsidRPr="008E7E49">
        <w:rPr>
          <w:sz w:val="22"/>
          <w:szCs w:val="21"/>
        </w:rPr>
        <w:t xml:space="preserve">Zur gleichen Zeit liegen die Unterlagen </w:t>
      </w:r>
      <w:r w:rsidR="00262C4D" w:rsidRPr="008E7E49">
        <w:rPr>
          <w:sz w:val="22"/>
          <w:szCs w:val="21"/>
        </w:rPr>
        <w:t xml:space="preserve">bei der </w:t>
      </w:r>
      <w:r w:rsidRPr="008E7E49">
        <w:rPr>
          <w:sz w:val="22"/>
          <w:szCs w:val="21"/>
        </w:rPr>
        <w:t>Oberen Naturschutzbehörde des Landesverwaltungsamtes</w:t>
      </w:r>
      <w:r w:rsidR="00262C4D" w:rsidRPr="008E7E49">
        <w:rPr>
          <w:sz w:val="22"/>
          <w:szCs w:val="21"/>
        </w:rPr>
        <w:t>,</w:t>
      </w:r>
      <w:r w:rsidRPr="008E7E49">
        <w:rPr>
          <w:sz w:val="22"/>
          <w:szCs w:val="21"/>
        </w:rPr>
        <w:t xml:space="preserve"> </w:t>
      </w:r>
      <w:r w:rsidR="006416B1" w:rsidRPr="008E7E49">
        <w:rPr>
          <w:sz w:val="22"/>
          <w:szCs w:val="21"/>
        </w:rPr>
        <w:t xml:space="preserve">Zimmer </w:t>
      </w:r>
      <w:r w:rsidR="00DB7D0A">
        <w:rPr>
          <w:sz w:val="22"/>
          <w:szCs w:val="21"/>
        </w:rPr>
        <w:t>23</w:t>
      </w:r>
      <w:r w:rsidR="00262C4D" w:rsidRPr="008E7E49">
        <w:rPr>
          <w:sz w:val="22"/>
          <w:szCs w:val="21"/>
        </w:rPr>
        <w:t xml:space="preserve">, </w:t>
      </w:r>
      <w:r w:rsidRPr="008E7E49">
        <w:rPr>
          <w:sz w:val="22"/>
          <w:szCs w:val="21"/>
        </w:rPr>
        <w:t>Dessauer Straße 70, 06118 Halle (Saale)</w:t>
      </w:r>
      <w:r w:rsidR="0056177D">
        <w:rPr>
          <w:sz w:val="22"/>
          <w:szCs w:val="21"/>
        </w:rPr>
        <w:t xml:space="preserve"> </w:t>
      </w:r>
      <w:r w:rsidR="00A75DB8" w:rsidRPr="008E7E49">
        <w:rPr>
          <w:sz w:val="22"/>
          <w:szCs w:val="21"/>
        </w:rPr>
        <w:t xml:space="preserve">zur allgemeinen Einsichtnahme </w:t>
      </w:r>
      <w:r w:rsidR="00A75DB8">
        <w:rPr>
          <w:sz w:val="22"/>
          <w:szCs w:val="21"/>
        </w:rPr>
        <w:t>aus</w:t>
      </w:r>
      <w:r w:rsidR="00A75DB8" w:rsidRPr="00642690">
        <w:rPr>
          <w:sz w:val="22"/>
          <w:szCs w:val="21"/>
        </w:rPr>
        <w:t xml:space="preserve"> </w:t>
      </w:r>
      <w:r w:rsidR="00A75DB8">
        <w:rPr>
          <w:sz w:val="22"/>
          <w:szCs w:val="21"/>
        </w:rPr>
        <w:t xml:space="preserve">und sind </w:t>
      </w:r>
      <w:r w:rsidR="002F6D5B">
        <w:rPr>
          <w:sz w:val="22"/>
          <w:szCs w:val="21"/>
        </w:rPr>
        <w:t xml:space="preserve">auf den Seiten des Landesverwaltungsamtes </w:t>
      </w:r>
      <w:r w:rsidR="00A75DB8" w:rsidRPr="00B658AB">
        <w:rPr>
          <w:sz w:val="22"/>
          <w:szCs w:val="21"/>
        </w:rPr>
        <w:t>online einsehbar.</w:t>
      </w:r>
    </w:p>
    <w:p w14:paraId="41A15259" w14:textId="77777777" w:rsidR="002F6D5B" w:rsidRPr="00B658AB" w:rsidRDefault="002F6D5B" w:rsidP="008E7E49">
      <w:pPr>
        <w:pStyle w:val="Textkrper"/>
        <w:rPr>
          <w:sz w:val="22"/>
          <w:szCs w:val="21"/>
        </w:rPr>
      </w:pPr>
    </w:p>
    <w:p w14:paraId="034DF618" w14:textId="77777777" w:rsidR="0056177D" w:rsidRDefault="0056177D" w:rsidP="008E7E49">
      <w:pPr>
        <w:pStyle w:val="Textkrper"/>
        <w:rPr>
          <w:sz w:val="22"/>
          <w:szCs w:val="21"/>
        </w:rPr>
      </w:pPr>
    </w:p>
    <w:p w14:paraId="60E6B26F" w14:textId="77777777" w:rsidR="00262C4D" w:rsidRPr="008E7E49" w:rsidRDefault="0056177D" w:rsidP="0056177D">
      <w:pPr>
        <w:ind w:left="568" w:hanging="284"/>
        <w:rPr>
          <w:sz w:val="22"/>
          <w:szCs w:val="21"/>
        </w:rPr>
      </w:pPr>
      <w:r>
        <w:rPr>
          <w:sz w:val="22"/>
          <w:szCs w:val="21"/>
        </w:rPr>
        <w:t>Sprechz</w:t>
      </w:r>
      <w:r w:rsidR="00B40529">
        <w:rPr>
          <w:sz w:val="22"/>
          <w:szCs w:val="21"/>
        </w:rPr>
        <w:t>eiten</w:t>
      </w:r>
      <w:r>
        <w:rPr>
          <w:sz w:val="22"/>
          <w:szCs w:val="21"/>
        </w:rPr>
        <w:t>:</w:t>
      </w:r>
    </w:p>
    <w:p w14:paraId="0D58439E" w14:textId="77777777" w:rsidR="00262C4D" w:rsidRPr="008E7E49" w:rsidRDefault="00262C4D" w:rsidP="008E7E49">
      <w:pPr>
        <w:tabs>
          <w:tab w:val="left" w:pos="2694"/>
        </w:tabs>
        <w:ind w:left="568" w:hanging="284"/>
        <w:rPr>
          <w:sz w:val="22"/>
          <w:szCs w:val="21"/>
        </w:rPr>
      </w:pPr>
      <w:r w:rsidRPr="008E7E49">
        <w:rPr>
          <w:sz w:val="22"/>
          <w:szCs w:val="21"/>
        </w:rPr>
        <w:t xml:space="preserve">Montag bis Donnerstag </w:t>
      </w:r>
      <w:r w:rsidRPr="008E7E49">
        <w:rPr>
          <w:sz w:val="22"/>
          <w:szCs w:val="21"/>
        </w:rPr>
        <w:tab/>
      </w:r>
      <w:r w:rsidRPr="008E7E49">
        <w:rPr>
          <w:sz w:val="22"/>
          <w:szCs w:val="21"/>
        </w:rPr>
        <w:tab/>
        <w:t xml:space="preserve">8:00 – 12:00 Uhr und 13:00 – 15:00 Uhr </w:t>
      </w:r>
    </w:p>
    <w:p w14:paraId="0E26AF1C" w14:textId="77777777" w:rsidR="00262C4D" w:rsidRPr="008E7E49" w:rsidRDefault="00262C4D" w:rsidP="008E7E49">
      <w:pPr>
        <w:tabs>
          <w:tab w:val="left" w:pos="2694"/>
        </w:tabs>
        <w:ind w:left="568" w:hanging="284"/>
        <w:rPr>
          <w:sz w:val="22"/>
          <w:szCs w:val="21"/>
        </w:rPr>
      </w:pPr>
      <w:r w:rsidRPr="008E7E49">
        <w:rPr>
          <w:sz w:val="22"/>
          <w:szCs w:val="21"/>
        </w:rPr>
        <w:t xml:space="preserve">Freitag </w:t>
      </w:r>
      <w:r w:rsidRPr="008E7E49">
        <w:rPr>
          <w:sz w:val="22"/>
          <w:szCs w:val="21"/>
        </w:rPr>
        <w:tab/>
      </w:r>
      <w:r w:rsidRPr="008E7E49">
        <w:rPr>
          <w:sz w:val="22"/>
          <w:szCs w:val="21"/>
        </w:rPr>
        <w:tab/>
        <w:t>8:00 – 12:00 Uhr</w:t>
      </w:r>
    </w:p>
    <w:p w14:paraId="7D188D2D" w14:textId="77777777" w:rsidR="00262C4D" w:rsidRPr="008E7E49" w:rsidRDefault="00262C4D" w:rsidP="008E7E49">
      <w:pPr>
        <w:tabs>
          <w:tab w:val="left" w:pos="2694"/>
        </w:tabs>
        <w:ind w:left="568" w:hanging="284"/>
        <w:rPr>
          <w:sz w:val="22"/>
          <w:szCs w:val="21"/>
        </w:rPr>
      </w:pPr>
    </w:p>
    <w:p w14:paraId="31ECE68B" w14:textId="006721AE" w:rsidR="005B7F43" w:rsidRDefault="00DB7D0A" w:rsidP="008E7E49">
      <w:pPr>
        <w:pStyle w:val="Textkrper"/>
        <w:rPr>
          <w:sz w:val="22"/>
          <w:szCs w:val="22"/>
        </w:rPr>
      </w:pPr>
      <w:r w:rsidRPr="00DB7D0A">
        <w:rPr>
          <w:sz w:val="22"/>
          <w:szCs w:val="22"/>
        </w:rPr>
        <w:t xml:space="preserve">Bis zum </w:t>
      </w:r>
      <w:r w:rsidR="00861EF2">
        <w:rPr>
          <w:b/>
          <w:sz w:val="22"/>
          <w:szCs w:val="22"/>
        </w:rPr>
        <w:t>4</w:t>
      </w:r>
      <w:r w:rsidRPr="00DB7D0A">
        <w:rPr>
          <w:b/>
          <w:sz w:val="22"/>
          <w:szCs w:val="22"/>
        </w:rPr>
        <w:t xml:space="preserve">. </w:t>
      </w:r>
      <w:r w:rsidR="00861EF2">
        <w:rPr>
          <w:b/>
          <w:sz w:val="22"/>
          <w:szCs w:val="22"/>
        </w:rPr>
        <w:t>Oktober</w:t>
      </w:r>
      <w:r w:rsidRPr="00DB7D0A">
        <w:rPr>
          <w:b/>
          <w:sz w:val="22"/>
          <w:szCs w:val="22"/>
        </w:rPr>
        <w:t xml:space="preserve"> 201</w:t>
      </w:r>
      <w:r w:rsidR="002D2677">
        <w:rPr>
          <w:b/>
          <w:sz w:val="22"/>
          <w:szCs w:val="22"/>
        </w:rPr>
        <w:t>9</w:t>
      </w:r>
      <w:r w:rsidR="00185D8C">
        <w:rPr>
          <w:sz w:val="22"/>
          <w:szCs w:val="22"/>
        </w:rPr>
        <w:t xml:space="preserve"> können</w:t>
      </w:r>
      <w:r w:rsidRPr="00DB7D0A">
        <w:rPr>
          <w:sz w:val="22"/>
          <w:szCs w:val="22"/>
        </w:rPr>
        <w:t xml:space="preserve"> bei</w:t>
      </w:r>
      <w:r>
        <w:rPr>
          <w:sz w:val="22"/>
          <w:szCs w:val="22"/>
        </w:rPr>
        <w:t xml:space="preserve"> der</w:t>
      </w:r>
      <w:r w:rsidRPr="00DB7D0A">
        <w:rPr>
          <w:sz w:val="22"/>
          <w:szCs w:val="22"/>
        </w:rPr>
        <w:t xml:space="preserve"> </w:t>
      </w:r>
      <w:r w:rsidR="003A1BEE" w:rsidRPr="000E0EDC">
        <w:rPr>
          <w:sz w:val="22"/>
          <w:szCs w:val="22"/>
          <w:highlight w:val="yellow"/>
        </w:rPr>
        <w:t>Stadt</w:t>
      </w:r>
      <w:r w:rsidR="00B40529" w:rsidRPr="000E0EDC">
        <w:rPr>
          <w:sz w:val="22"/>
          <w:szCs w:val="22"/>
          <w:highlight w:val="yellow"/>
        </w:rPr>
        <w:t>/</w:t>
      </w:r>
      <w:r w:rsidR="001C5B54">
        <w:rPr>
          <w:sz w:val="22"/>
          <w:szCs w:val="22"/>
          <w:highlight w:val="yellow"/>
        </w:rPr>
        <w:t>Einheits</w:t>
      </w:r>
      <w:r w:rsidR="00B40529" w:rsidRPr="000E0EDC">
        <w:rPr>
          <w:sz w:val="22"/>
          <w:szCs w:val="22"/>
          <w:highlight w:val="yellow"/>
        </w:rPr>
        <w:t>gemeinde</w:t>
      </w:r>
      <w:r w:rsidR="003A1BEE" w:rsidRPr="000E0EDC">
        <w:rPr>
          <w:sz w:val="22"/>
          <w:szCs w:val="22"/>
          <w:highlight w:val="yellow"/>
        </w:rPr>
        <w:t xml:space="preserve"> </w:t>
      </w:r>
      <w:r w:rsidR="00E47B79" w:rsidRPr="000E0EDC">
        <w:rPr>
          <w:sz w:val="22"/>
          <w:szCs w:val="22"/>
          <w:highlight w:val="yellow"/>
        </w:rPr>
        <w:t>xxx</w:t>
      </w:r>
      <w:r w:rsidR="008E7E49" w:rsidRPr="000E0EDC">
        <w:rPr>
          <w:sz w:val="22"/>
          <w:szCs w:val="22"/>
          <w:highlight w:val="yellow"/>
        </w:rPr>
        <w:t xml:space="preserve"> </w:t>
      </w:r>
      <w:r w:rsidR="008E7E49" w:rsidRPr="000E0EDC">
        <w:rPr>
          <w:sz w:val="22"/>
          <w:szCs w:val="22"/>
        </w:rPr>
        <w:t xml:space="preserve">oder </w:t>
      </w:r>
      <w:r w:rsidR="00262C4D" w:rsidRPr="000E0EDC">
        <w:rPr>
          <w:sz w:val="22"/>
          <w:szCs w:val="22"/>
        </w:rPr>
        <w:t>der O</w:t>
      </w:r>
      <w:r w:rsidR="003A1BEE" w:rsidRPr="000E0EDC">
        <w:rPr>
          <w:sz w:val="22"/>
          <w:szCs w:val="22"/>
        </w:rPr>
        <w:t>beren Naturschutzbehörde</w:t>
      </w:r>
      <w:r w:rsidR="00185D8C">
        <w:rPr>
          <w:sz w:val="22"/>
          <w:szCs w:val="22"/>
        </w:rPr>
        <w:t xml:space="preserve"> </w:t>
      </w:r>
      <w:r w:rsidR="005B7F43" w:rsidRPr="000E0EDC">
        <w:rPr>
          <w:sz w:val="22"/>
          <w:szCs w:val="22"/>
        </w:rPr>
        <w:t>Bedenken und Anregungen (Einwendungen) als Stellungnahme schriftlich oder zur Niederschrift</w:t>
      </w:r>
      <w:r w:rsidR="00B40529" w:rsidRPr="000E0EDC">
        <w:rPr>
          <w:sz w:val="22"/>
          <w:szCs w:val="22"/>
        </w:rPr>
        <w:t xml:space="preserve"> </w:t>
      </w:r>
      <w:r w:rsidR="005B7F43" w:rsidRPr="000E0EDC">
        <w:rPr>
          <w:sz w:val="22"/>
          <w:szCs w:val="22"/>
        </w:rPr>
        <w:t>vor</w:t>
      </w:r>
      <w:r w:rsidR="00185D8C">
        <w:rPr>
          <w:sz w:val="22"/>
          <w:szCs w:val="22"/>
        </w:rPr>
        <w:t>gebracht werden.</w:t>
      </w:r>
    </w:p>
    <w:p w14:paraId="68552B40" w14:textId="170E1FB8" w:rsidR="00DB7D0A" w:rsidRPr="000E0EDC" w:rsidRDefault="00DB7D0A" w:rsidP="008E7E49">
      <w:pPr>
        <w:pStyle w:val="Textkrper"/>
        <w:rPr>
          <w:sz w:val="22"/>
          <w:szCs w:val="22"/>
        </w:rPr>
      </w:pPr>
      <w:r w:rsidRPr="00DB7D0A">
        <w:rPr>
          <w:sz w:val="22"/>
          <w:szCs w:val="22"/>
        </w:rPr>
        <w:t>Die Stellungnahme ist fristgerecht eingegange</w:t>
      </w:r>
      <w:r w:rsidR="00AB73F6">
        <w:rPr>
          <w:sz w:val="22"/>
          <w:szCs w:val="22"/>
        </w:rPr>
        <w:t xml:space="preserve">n, wenn sie bis zum </w:t>
      </w:r>
      <w:r w:rsidR="00861EF2" w:rsidRPr="00861EF2">
        <w:rPr>
          <w:b/>
          <w:sz w:val="22"/>
          <w:szCs w:val="22"/>
        </w:rPr>
        <w:t>4</w:t>
      </w:r>
      <w:r w:rsidRPr="00861EF2">
        <w:rPr>
          <w:b/>
          <w:sz w:val="22"/>
          <w:szCs w:val="22"/>
        </w:rPr>
        <w:t>.</w:t>
      </w:r>
      <w:r w:rsidRPr="00B658AB">
        <w:rPr>
          <w:b/>
          <w:sz w:val="22"/>
          <w:szCs w:val="22"/>
        </w:rPr>
        <w:t xml:space="preserve"> </w:t>
      </w:r>
      <w:r w:rsidR="00861EF2">
        <w:rPr>
          <w:b/>
          <w:sz w:val="22"/>
          <w:szCs w:val="22"/>
        </w:rPr>
        <w:t>Oktober</w:t>
      </w:r>
      <w:r w:rsidRPr="00B658AB">
        <w:rPr>
          <w:b/>
          <w:sz w:val="22"/>
          <w:szCs w:val="22"/>
        </w:rPr>
        <w:t xml:space="preserve"> 201</w:t>
      </w:r>
      <w:r w:rsidR="00AC7825">
        <w:rPr>
          <w:b/>
          <w:sz w:val="22"/>
          <w:szCs w:val="22"/>
        </w:rPr>
        <w:t>9</w:t>
      </w:r>
      <w:r w:rsidRPr="00B658AB">
        <w:rPr>
          <w:sz w:val="22"/>
          <w:szCs w:val="22"/>
        </w:rPr>
        <w:t xml:space="preserve"> </w:t>
      </w:r>
      <w:r w:rsidRPr="00DB7D0A">
        <w:rPr>
          <w:sz w:val="22"/>
          <w:szCs w:val="22"/>
        </w:rPr>
        <w:t xml:space="preserve">bei der Gemeinde oder der Oberen Naturschutzbehörde eingereicht wurde. Eine Verlängerung dieser Frist ist </w:t>
      </w:r>
      <w:r w:rsidRPr="00DB7D0A">
        <w:rPr>
          <w:b/>
          <w:sz w:val="22"/>
          <w:szCs w:val="22"/>
        </w:rPr>
        <w:t>nicht möglich</w:t>
      </w:r>
      <w:r w:rsidRPr="00DB7D0A">
        <w:rPr>
          <w:sz w:val="22"/>
          <w:szCs w:val="22"/>
        </w:rPr>
        <w:t>. Später eingegangene Stellungnahmen können nicht berücksichtigt werden.</w:t>
      </w:r>
    </w:p>
    <w:p w14:paraId="26691E67" w14:textId="77777777" w:rsidR="00B12664" w:rsidRDefault="00B12664" w:rsidP="008E7E49">
      <w:pPr>
        <w:pStyle w:val="Textkrper"/>
        <w:rPr>
          <w:sz w:val="22"/>
          <w:szCs w:val="21"/>
        </w:rPr>
      </w:pPr>
    </w:p>
    <w:p w14:paraId="29C01B54" w14:textId="16377DA2" w:rsidR="00DB7D0A" w:rsidRPr="00DB7D0A" w:rsidRDefault="00D47435" w:rsidP="00DB7D0A">
      <w:pPr>
        <w:pStyle w:val="Textkrper"/>
        <w:rPr>
          <w:b/>
          <w:color w:val="000000" w:themeColor="text1"/>
          <w:sz w:val="22"/>
          <w:szCs w:val="22"/>
          <w:u w:val="single"/>
        </w:rPr>
      </w:pPr>
      <w:r>
        <w:rPr>
          <w:b/>
          <w:color w:val="000000" w:themeColor="text1"/>
          <w:sz w:val="22"/>
          <w:szCs w:val="22"/>
          <w:u w:val="single"/>
        </w:rPr>
        <w:t xml:space="preserve">Hinweise für </w:t>
      </w:r>
      <w:proofErr w:type="spellStart"/>
      <w:r>
        <w:rPr>
          <w:b/>
          <w:color w:val="000000" w:themeColor="text1"/>
          <w:sz w:val="22"/>
          <w:szCs w:val="22"/>
          <w:u w:val="single"/>
        </w:rPr>
        <w:t>Einwender</w:t>
      </w:r>
      <w:proofErr w:type="spellEnd"/>
      <w:r w:rsidR="00BE54FC">
        <w:rPr>
          <w:b/>
          <w:color w:val="000000" w:themeColor="text1"/>
          <w:sz w:val="22"/>
          <w:szCs w:val="22"/>
          <w:u w:val="single"/>
        </w:rPr>
        <w:t>/-innen</w:t>
      </w:r>
    </w:p>
    <w:p w14:paraId="49E52B0C" w14:textId="77777777" w:rsidR="00DB7D0A" w:rsidRPr="00DB7D0A" w:rsidRDefault="00DB7D0A" w:rsidP="00DB7D0A">
      <w:pPr>
        <w:pStyle w:val="Textkrper"/>
        <w:rPr>
          <w:color w:val="000000" w:themeColor="text1"/>
          <w:sz w:val="22"/>
          <w:szCs w:val="22"/>
        </w:rPr>
      </w:pPr>
      <w:r w:rsidRPr="00DB7D0A">
        <w:rPr>
          <w:color w:val="000000" w:themeColor="text1"/>
          <w:sz w:val="22"/>
          <w:szCs w:val="22"/>
        </w:rPr>
        <w:t>Damit alle Einwendungen entsprechend berücksichtigt werden können, bittet die Behörde als Verfahrensführer um die Beachtung der folgenden Hinweise:</w:t>
      </w:r>
    </w:p>
    <w:p w14:paraId="77B15AC6" w14:textId="77777777" w:rsidR="00DB7D0A" w:rsidRPr="00DB7D0A" w:rsidRDefault="00DB7D0A" w:rsidP="00DB7D0A">
      <w:pPr>
        <w:pStyle w:val="Textkrper"/>
        <w:rPr>
          <w:color w:val="000000" w:themeColor="text1"/>
          <w:sz w:val="22"/>
          <w:szCs w:val="22"/>
        </w:rPr>
      </w:pPr>
    </w:p>
    <w:p w14:paraId="69F461F3" w14:textId="77777777" w:rsidR="00DB7D0A" w:rsidRPr="00DB7D0A" w:rsidRDefault="00DB7D0A" w:rsidP="00DB7D0A">
      <w:pPr>
        <w:pStyle w:val="Textkrper"/>
        <w:numPr>
          <w:ilvl w:val="0"/>
          <w:numId w:val="3"/>
        </w:numPr>
        <w:rPr>
          <w:color w:val="000000" w:themeColor="text1"/>
          <w:sz w:val="22"/>
          <w:szCs w:val="22"/>
        </w:rPr>
      </w:pPr>
      <w:r w:rsidRPr="00DB7D0A">
        <w:rPr>
          <w:color w:val="000000" w:themeColor="text1"/>
          <w:sz w:val="22"/>
          <w:szCs w:val="22"/>
        </w:rPr>
        <w:t xml:space="preserve">Die vorgebrachten Bedenken und Anregungen müssen den </w:t>
      </w:r>
      <w:r w:rsidRPr="00DB7D0A">
        <w:rPr>
          <w:color w:val="000000" w:themeColor="text1"/>
          <w:sz w:val="22"/>
          <w:szCs w:val="22"/>
          <w:u w:val="single"/>
        </w:rPr>
        <w:t xml:space="preserve">Namen, Vornamen und die genaue Anschrift </w:t>
      </w:r>
      <w:r w:rsidRPr="00DB7D0A">
        <w:rPr>
          <w:color w:val="000000" w:themeColor="text1"/>
          <w:sz w:val="22"/>
          <w:szCs w:val="22"/>
        </w:rPr>
        <w:t xml:space="preserve">der natürlichen Person enthalten. Bei juristischen Personen, Verbänden und anderen Vereinigungen sowie Unternehmen sind der Name, die Bezeichnung und der Vertretungsbefugte (z.B. Geschäftsführer) anzuführen. Beziehen sich die Stellungnahmen auf Grundstücke, sollen Gemarkung, Flur und Flurstück der betroffenen Fläche enthalten sein. </w:t>
      </w:r>
      <w:r w:rsidRPr="00DB7D0A">
        <w:rPr>
          <w:color w:val="000000" w:themeColor="text1"/>
          <w:sz w:val="22"/>
          <w:szCs w:val="22"/>
        </w:rPr>
        <w:tab/>
      </w:r>
    </w:p>
    <w:p w14:paraId="5F5EA993" w14:textId="77777777" w:rsidR="00DB7D0A" w:rsidRPr="00DB7D0A" w:rsidRDefault="00DB7D0A" w:rsidP="00DB7D0A">
      <w:pPr>
        <w:pStyle w:val="Textkrper"/>
        <w:rPr>
          <w:color w:val="000000" w:themeColor="text1"/>
          <w:sz w:val="22"/>
          <w:szCs w:val="22"/>
        </w:rPr>
      </w:pPr>
    </w:p>
    <w:p w14:paraId="4D9C67BC" w14:textId="3AF62EC6" w:rsidR="00DB7D0A" w:rsidRPr="00DB7D0A" w:rsidRDefault="00DB7D0A" w:rsidP="00DB7D0A">
      <w:pPr>
        <w:pStyle w:val="Textkrper"/>
        <w:numPr>
          <w:ilvl w:val="0"/>
          <w:numId w:val="3"/>
        </w:numPr>
        <w:rPr>
          <w:color w:val="000000" w:themeColor="text1"/>
          <w:sz w:val="22"/>
          <w:szCs w:val="22"/>
        </w:rPr>
      </w:pPr>
      <w:r w:rsidRPr="00DB7D0A">
        <w:rPr>
          <w:color w:val="000000" w:themeColor="text1"/>
          <w:sz w:val="22"/>
          <w:szCs w:val="22"/>
        </w:rPr>
        <w:t>Es besteht keine gesetzliche Pflicht zur schriftlichen Antwort auf eine Stellungnahme, die anlässlich einer Schutzgebietsausweisung abgegeben wird. Aufgrund der Größe des Verfahrens und der Vielzahl an eingehenden Einwendungen werden Stellungnahmen nur im Rahmen der Abwägung und nicht direkt gegenüber dem</w:t>
      </w:r>
      <w:r w:rsidR="00290A92">
        <w:rPr>
          <w:color w:val="000000" w:themeColor="text1"/>
          <w:sz w:val="22"/>
          <w:szCs w:val="22"/>
        </w:rPr>
        <w:t>/der</w:t>
      </w:r>
      <w:r w:rsidRPr="00DB7D0A">
        <w:rPr>
          <w:color w:val="000000" w:themeColor="text1"/>
          <w:sz w:val="22"/>
          <w:szCs w:val="22"/>
        </w:rPr>
        <w:t xml:space="preserve"> </w:t>
      </w:r>
      <w:proofErr w:type="spellStart"/>
      <w:r w:rsidRPr="00DB7D0A">
        <w:rPr>
          <w:color w:val="000000" w:themeColor="text1"/>
          <w:sz w:val="22"/>
          <w:szCs w:val="22"/>
        </w:rPr>
        <w:t>Einwender</w:t>
      </w:r>
      <w:proofErr w:type="spellEnd"/>
      <w:r w:rsidR="00BE54FC">
        <w:rPr>
          <w:color w:val="000000" w:themeColor="text1"/>
          <w:sz w:val="22"/>
          <w:szCs w:val="22"/>
        </w:rPr>
        <w:t>/</w:t>
      </w:r>
      <w:proofErr w:type="spellStart"/>
      <w:r w:rsidR="00BE54FC">
        <w:rPr>
          <w:color w:val="000000" w:themeColor="text1"/>
          <w:sz w:val="22"/>
          <w:szCs w:val="22"/>
        </w:rPr>
        <w:t>Einwenderin</w:t>
      </w:r>
      <w:proofErr w:type="spellEnd"/>
      <w:r w:rsidR="00BE54FC">
        <w:rPr>
          <w:color w:val="000000" w:themeColor="text1"/>
          <w:sz w:val="22"/>
          <w:szCs w:val="22"/>
        </w:rPr>
        <w:t xml:space="preserve"> </w:t>
      </w:r>
      <w:r w:rsidRPr="00DB7D0A">
        <w:rPr>
          <w:color w:val="000000" w:themeColor="text1"/>
          <w:sz w:val="22"/>
          <w:szCs w:val="22"/>
        </w:rPr>
        <w:t xml:space="preserve">beantwortet. Es werden darüber hinaus auch </w:t>
      </w:r>
      <w:r w:rsidRPr="00DB7D0A">
        <w:rPr>
          <w:color w:val="000000" w:themeColor="text1"/>
          <w:sz w:val="22"/>
          <w:szCs w:val="22"/>
          <w:u w:val="single"/>
        </w:rPr>
        <w:t>keine schriftlichen Eingangsbestätigungen</w:t>
      </w:r>
      <w:r w:rsidRPr="00DB7D0A">
        <w:rPr>
          <w:color w:val="000000" w:themeColor="text1"/>
          <w:sz w:val="22"/>
          <w:szCs w:val="22"/>
        </w:rPr>
        <w:t xml:space="preserve"> versendet. </w:t>
      </w:r>
    </w:p>
    <w:p w14:paraId="04447064" w14:textId="77777777" w:rsidR="00DB7D0A" w:rsidRPr="00DB7D0A" w:rsidRDefault="00DB7D0A" w:rsidP="00DB7D0A">
      <w:pPr>
        <w:pStyle w:val="Textkrper"/>
        <w:rPr>
          <w:color w:val="000000" w:themeColor="text1"/>
          <w:sz w:val="22"/>
          <w:szCs w:val="22"/>
        </w:rPr>
      </w:pPr>
    </w:p>
    <w:p w14:paraId="50985EAE" w14:textId="3A9CD931" w:rsidR="00DB7D0A" w:rsidRPr="00DB7D0A" w:rsidRDefault="00DB7D0A" w:rsidP="00DB7D0A">
      <w:pPr>
        <w:pStyle w:val="Textkrper"/>
        <w:numPr>
          <w:ilvl w:val="0"/>
          <w:numId w:val="3"/>
        </w:numPr>
        <w:rPr>
          <w:color w:val="000000" w:themeColor="text1"/>
          <w:sz w:val="22"/>
          <w:szCs w:val="22"/>
        </w:rPr>
      </w:pPr>
      <w:r w:rsidRPr="00DB7D0A">
        <w:rPr>
          <w:color w:val="000000" w:themeColor="text1"/>
          <w:sz w:val="22"/>
          <w:szCs w:val="22"/>
        </w:rPr>
        <w:t xml:space="preserve">Alle Stellungnahmen werden im Rahmen der Abwägung Berücksichtigung finden. Das Abwägungsergebnis </w:t>
      </w:r>
      <w:r w:rsidR="00D47435">
        <w:rPr>
          <w:color w:val="000000" w:themeColor="text1"/>
          <w:sz w:val="22"/>
          <w:szCs w:val="22"/>
        </w:rPr>
        <w:t>w</w:t>
      </w:r>
      <w:r w:rsidR="004D796F">
        <w:rPr>
          <w:color w:val="000000" w:themeColor="text1"/>
          <w:sz w:val="22"/>
          <w:szCs w:val="22"/>
        </w:rPr>
        <w:t>ird nach</w:t>
      </w:r>
      <w:r w:rsidR="00893ADB">
        <w:rPr>
          <w:color w:val="000000" w:themeColor="text1"/>
          <w:sz w:val="22"/>
          <w:szCs w:val="22"/>
        </w:rPr>
        <w:t xml:space="preserve"> entsprechender Bekanntgabe der Termine im</w:t>
      </w:r>
      <w:r w:rsidRPr="00DB7D0A">
        <w:rPr>
          <w:color w:val="000000" w:themeColor="text1"/>
          <w:sz w:val="22"/>
          <w:szCs w:val="22"/>
        </w:rPr>
        <w:t xml:space="preserve"> Landesverwaltungsamt einsehbar sein. </w:t>
      </w:r>
    </w:p>
    <w:p w14:paraId="00751574" w14:textId="77777777" w:rsidR="00DB7D0A" w:rsidRPr="004C00E4" w:rsidRDefault="00DB7D0A" w:rsidP="008E7E49">
      <w:pPr>
        <w:pStyle w:val="Textkrper"/>
        <w:rPr>
          <w:color w:val="000000" w:themeColor="text1"/>
          <w:sz w:val="22"/>
          <w:szCs w:val="22"/>
        </w:rPr>
      </w:pPr>
    </w:p>
    <w:p w14:paraId="26C4A742" w14:textId="77777777" w:rsidR="00262C4D" w:rsidRPr="008E7E49" w:rsidRDefault="00262C4D" w:rsidP="008E7E49">
      <w:pPr>
        <w:pStyle w:val="Textkrper"/>
        <w:rPr>
          <w:sz w:val="22"/>
          <w:szCs w:val="21"/>
        </w:rPr>
      </w:pPr>
    </w:p>
    <w:p w14:paraId="61515795" w14:textId="77777777" w:rsidR="003A1BEE" w:rsidRPr="008E7E49" w:rsidRDefault="003A1BEE" w:rsidP="008E7E49">
      <w:pPr>
        <w:pStyle w:val="Textkrper"/>
        <w:rPr>
          <w:sz w:val="22"/>
          <w:szCs w:val="21"/>
        </w:rPr>
      </w:pPr>
    </w:p>
    <w:p w14:paraId="0899D4D9" w14:textId="77777777" w:rsidR="003A1BEE" w:rsidRPr="008E7E49" w:rsidRDefault="00B40529" w:rsidP="008E7E49">
      <w:pPr>
        <w:pStyle w:val="Textkrper"/>
        <w:rPr>
          <w:sz w:val="22"/>
          <w:szCs w:val="21"/>
          <w:highlight w:val="yellow"/>
        </w:rPr>
      </w:pPr>
      <w:r>
        <w:rPr>
          <w:sz w:val="22"/>
          <w:szCs w:val="21"/>
          <w:highlight w:val="yellow"/>
        </w:rPr>
        <w:lastRenderedPageBreak/>
        <w:t>Ort</w:t>
      </w:r>
      <w:r w:rsidR="003A1BEE" w:rsidRPr="008E7E49">
        <w:rPr>
          <w:sz w:val="22"/>
          <w:szCs w:val="21"/>
          <w:highlight w:val="yellow"/>
        </w:rPr>
        <w:t>, Datum</w:t>
      </w:r>
      <w:r>
        <w:rPr>
          <w:sz w:val="22"/>
          <w:szCs w:val="21"/>
          <w:highlight w:val="yellow"/>
        </w:rPr>
        <w:tab/>
      </w:r>
      <w:r>
        <w:rPr>
          <w:sz w:val="22"/>
          <w:szCs w:val="21"/>
          <w:highlight w:val="yellow"/>
        </w:rPr>
        <w:br/>
        <w:t>Abdruck des Dienstsiegels</w:t>
      </w:r>
    </w:p>
    <w:p w14:paraId="10873F3C" w14:textId="77777777" w:rsidR="003A1BEE" w:rsidRPr="008E7E49" w:rsidRDefault="003A1BEE" w:rsidP="008E7E49">
      <w:pPr>
        <w:pStyle w:val="Textkrper"/>
        <w:rPr>
          <w:sz w:val="22"/>
          <w:szCs w:val="21"/>
          <w:highlight w:val="yellow"/>
        </w:rPr>
      </w:pPr>
    </w:p>
    <w:p w14:paraId="2F918F54" w14:textId="77777777" w:rsidR="003A1BEE" w:rsidRPr="008E7E49" w:rsidRDefault="003A1BEE" w:rsidP="008E7E49">
      <w:pPr>
        <w:pStyle w:val="Textkrper"/>
        <w:rPr>
          <w:sz w:val="22"/>
          <w:szCs w:val="21"/>
          <w:highlight w:val="yellow"/>
        </w:rPr>
      </w:pPr>
      <w:r w:rsidRPr="008E7E49">
        <w:rPr>
          <w:sz w:val="22"/>
          <w:szCs w:val="21"/>
          <w:highlight w:val="yellow"/>
        </w:rPr>
        <w:t xml:space="preserve">gez. XXXX </w:t>
      </w:r>
    </w:p>
    <w:p w14:paraId="7E345BA2" w14:textId="77777777" w:rsidR="00AB386A" w:rsidRPr="00464178" w:rsidRDefault="003A1BEE" w:rsidP="00464178">
      <w:pPr>
        <w:pStyle w:val="Textkrper"/>
        <w:rPr>
          <w:sz w:val="22"/>
          <w:szCs w:val="21"/>
        </w:rPr>
      </w:pPr>
      <w:r w:rsidRPr="008E7E49">
        <w:rPr>
          <w:sz w:val="22"/>
          <w:szCs w:val="21"/>
          <w:highlight w:val="yellow"/>
        </w:rPr>
        <w:t>Bürgermeister</w:t>
      </w:r>
      <w:r w:rsidR="00B40529">
        <w:rPr>
          <w:sz w:val="22"/>
          <w:szCs w:val="21"/>
          <w:highlight w:val="yellow"/>
        </w:rPr>
        <w:t>(in)</w:t>
      </w:r>
      <w:r w:rsidRPr="008E7E49">
        <w:rPr>
          <w:sz w:val="22"/>
          <w:szCs w:val="21"/>
          <w:highlight w:val="yellow"/>
        </w:rPr>
        <w:t>/Oberbürgermeister</w:t>
      </w:r>
      <w:r w:rsidR="00B40529">
        <w:rPr>
          <w:sz w:val="22"/>
          <w:szCs w:val="21"/>
          <w:highlight w:val="yellow"/>
        </w:rPr>
        <w:t>(in)/Gemeindebürgermeister(in)/Ortsbürgermeister(in)/Verbandsgemeindebürgermeister(in)</w:t>
      </w:r>
      <w:r w:rsidRPr="008E7E49">
        <w:rPr>
          <w:sz w:val="22"/>
          <w:szCs w:val="21"/>
          <w:highlight w:val="yellow"/>
        </w:rPr>
        <w:t xml:space="preserve"> </w:t>
      </w:r>
    </w:p>
    <w:sectPr w:rsidR="00AB386A" w:rsidRPr="00464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265D"/>
    <w:multiLevelType w:val="hybridMultilevel"/>
    <w:tmpl w:val="2A602476"/>
    <w:lvl w:ilvl="0" w:tplc="BF84A48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25067"/>
    <w:multiLevelType w:val="hybridMultilevel"/>
    <w:tmpl w:val="B04E3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81513A"/>
    <w:multiLevelType w:val="hybridMultilevel"/>
    <w:tmpl w:val="3E8C1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19"/>
    <w:rsid w:val="00017B8E"/>
    <w:rsid w:val="000459DC"/>
    <w:rsid w:val="0007734C"/>
    <w:rsid w:val="00083A2B"/>
    <w:rsid w:val="00092107"/>
    <w:rsid w:val="000C1D66"/>
    <w:rsid w:val="000D1A6F"/>
    <w:rsid w:val="000E0EDC"/>
    <w:rsid w:val="000F0C5D"/>
    <w:rsid w:val="00111F59"/>
    <w:rsid w:val="00115773"/>
    <w:rsid w:val="00125B18"/>
    <w:rsid w:val="00185D8C"/>
    <w:rsid w:val="001C4C36"/>
    <w:rsid w:val="001C5B54"/>
    <w:rsid w:val="002049FE"/>
    <w:rsid w:val="00233876"/>
    <w:rsid w:val="002567B4"/>
    <w:rsid w:val="00256D9B"/>
    <w:rsid w:val="00262C4D"/>
    <w:rsid w:val="00281B7F"/>
    <w:rsid w:val="00290A92"/>
    <w:rsid w:val="002B0A73"/>
    <w:rsid w:val="002B7832"/>
    <w:rsid w:val="002C7FAA"/>
    <w:rsid w:val="002D2677"/>
    <w:rsid w:val="002F6D5B"/>
    <w:rsid w:val="003068ED"/>
    <w:rsid w:val="00331CC6"/>
    <w:rsid w:val="00347766"/>
    <w:rsid w:val="00374F31"/>
    <w:rsid w:val="0038335C"/>
    <w:rsid w:val="003A1BEE"/>
    <w:rsid w:val="003A4BB6"/>
    <w:rsid w:val="004215E4"/>
    <w:rsid w:val="00461D63"/>
    <w:rsid w:val="00464178"/>
    <w:rsid w:val="00494AD8"/>
    <w:rsid w:val="004B70D6"/>
    <w:rsid w:val="004C00E4"/>
    <w:rsid w:val="004D796F"/>
    <w:rsid w:val="004F7F7C"/>
    <w:rsid w:val="00505C5D"/>
    <w:rsid w:val="0056177D"/>
    <w:rsid w:val="00574A51"/>
    <w:rsid w:val="00575179"/>
    <w:rsid w:val="005B256A"/>
    <w:rsid w:val="005B7F43"/>
    <w:rsid w:val="005D479B"/>
    <w:rsid w:val="005E6A20"/>
    <w:rsid w:val="00615BAF"/>
    <w:rsid w:val="006416B1"/>
    <w:rsid w:val="00645008"/>
    <w:rsid w:val="00680122"/>
    <w:rsid w:val="006D090B"/>
    <w:rsid w:val="006F4674"/>
    <w:rsid w:val="00706659"/>
    <w:rsid w:val="007765FB"/>
    <w:rsid w:val="0077691C"/>
    <w:rsid w:val="0079045A"/>
    <w:rsid w:val="007A37CD"/>
    <w:rsid w:val="007F03C8"/>
    <w:rsid w:val="007F48C9"/>
    <w:rsid w:val="008218D8"/>
    <w:rsid w:val="0082555F"/>
    <w:rsid w:val="00832DFB"/>
    <w:rsid w:val="00860C7D"/>
    <w:rsid w:val="00861EF2"/>
    <w:rsid w:val="008623F6"/>
    <w:rsid w:val="008722A4"/>
    <w:rsid w:val="00893ADB"/>
    <w:rsid w:val="008A0E80"/>
    <w:rsid w:val="008E7E49"/>
    <w:rsid w:val="008F633C"/>
    <w:rsid w:val="0090523B"/>
    <w:rsid w:val="00935D75"/>
    <w:rsid w:val="009366A0"/>
    <w:rsid w:val="00987386"/>
    <w:rsid w:val="0099123B"/>
    <w:rsid w:val="009C3B10"/>
    <w:rsid w:val="00A070F3"/>
    <w:rsid w:val="00A31383"/>
    <w:rsid w:val="00A35F4F"/>
    <w:rsid w:val="00A56735"/>
    <w:rsid w:val="00A60849"/>
    <w:rsid w:val="00A75DB8"/>
    <w:rsid w:val="00AB386A"/>
    <w:rsid w:val="00AB73F6"/>
    <w:rsid w:val="00AB7B00"/>
    <w:rsid w:val="00AC7825"/>
    <w:rsid w:val="00AE5265"/>
    <w:rsid w:val="00AF3F09"/>
    <w:rsid w:val="00B12664"/>
    <w:rsid w:val="00B40529"/>
    <w:rsid w:val="00B5021B"/>
    <w:rsid w:val="00B63C19"/>
    <w:rsid w:val="00B658AB"/>
    <w:rsid w:val="00B7623C"/>
    <w:rsid w:val="00BC248F"/>
    <w:rsid w:val="00BE54FC"/>
    <w:rsid w:val="00C352FA"/>
    <w:rsid w:val="00C57B17"/>
    <w:rsid w:val="00CD1E8E"/>
    <w:rsid w:val="00D1002A"/>
    <w:rsid w:val="00D47435"/>
    <w:rsid w:val="00D52C51"/>
    <w:rsid w:val="00D577E8"/>
    <w:rsid w:val="00D64695"/>
    <w:rsid w:val="00D957A9"/>
    <w:rsid w:val="00DB65A0"/>
    <w:rsid w:val="00DB7D0A"/>
    <w:rsid w:val="00DC3259"/>
    <w:rsid w:val="00DD74D8"/>
    <w:rsid w:val="00E02AC5"/>
    <w:rsid w:val="00E06C98"/>
    <w:rsid w:val="00E13FCC"/>
    <w:rsid w:val="00E3637C"/>
    <w:rsid w:val="00E433BA"/>
    <w:rsid w:val="00E47B79"/>
    <w:rsid w:val="00E91BE3"/>
    <w:rsid w:val="00E96437"/>
    <w:rsid w:val="00EA1BAB"/>
    <w:rsid w:val="00EC2C7E"/>
    <w:rsid w:val="00EF3B96"/>
    <w:rsid w:val="00F1465D"/>
    <w:rsid w:val="00F230C4"/>
    <w:rsid w:val="00F46646"/>
    <w:rsid w:val="00F64650"/>
    <w:rsid w:val="00F65FDE"/>
    <w:rsid w:val="00F67FB7"/>
    <w:rsid w:val="00F954EC"/>
    <w:rsid w:val="00FB3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18B3"/>
  <w15:docId w15:val="{1DE6B743-8A19-4D53-A828-65354FCB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1BEE"/>
    <w:pPr>
      <w:spacing w:after="0" w:line="36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070F3"/>
    <w:rPr>
      <w:sz w:val="16"/>
    </w:rPr>
  </w:style>
  <w:style w:type="character" w:customStyle="1" w:styleId="FuzeileZchn">
    <w:name w:val="Fußzeile Zchn"/>
    <w:basedOn w:val="Absatz-Standardschriftart"/>
    <w:link w:val="Fuzeile"/>
    <w:rsid w:val="00A070F3"/>
    <w:rPr>
      <w:rFonts w:ascii="Arial" w:eastAsia="Times New Roman" w:hAnsi="Arial" w:cs="Times New Roman"/>
      <w:sz w:val="16"/>
      <w:szCs w:val="20"/>
      <w:lang w:eastAsia="de-DE"/>
    </w:rPr>
  </w:style>
  <w:style w:type="paragraph" w:styleId="Textkrper">
    <w:name w:val="Body Text"/>
    <w:basedOn w:val="Standard"/>
    <w:link w:val="TextkrperZchn"/>
    <w:rsid w:val="00A070F3"/>
    <w:pPr>
      <w:jc w:val="both"/>
    </w:pPr>
  </w:style>
  <w:style w:type="character" w:customStyle="1" w:styleId="TextkrperZchn">
    <w:name w:val="Textkörper Zchn"/>
    <w:basedOn w:val="Absatz-Standardschriftart"/>
    <w:link w:val="Textkrper"/>
    <w:rsid w:val="00A070F3"/>
    <w:rPr>
      <w:rFonts w:ascii="Arial" w:eastAsia="Times New Roman" w:hAnsi="Arial" w:cs="Times New Roman"/>
      <w:sz w:val="20"/>
      <w:szCs w:val="20"/>
      <w:lang w:eastAsia="de-DE"/>
    </w:rPr>
  </w:style>
  <w:style w:type="paragraph" w:styleId="Listenabsatz">
    <w:name w:val="List Paragraph"/>
    <w:basedOn w:val="Standard"/>
    <w:uiPriority w:val="34"/>
    <w:qFormat/>
    <w:rsid w:val="00461D63"/>
    <w:pPr>
      <w:ind w:left="720"/>
      <w:contextualSpacing/>
    </w:pPr>
  </w:style>
  <w:style w:type="character" w:styleId="Kommentarzeichen">
    <w:name w:val="annotation reference"/>
    <w:basedOn w:val="Absatz-Standardschriftart"/>
    <w:uiPriority w:val="99"/>
    <w:semiHidden/>
    <w:unhideWhenUsed/>
    <w:rsid w:val="000F0C5D"/>
    <w:rPr>
      <w:sz w:val="16"/>
      <w:szCs w:val="16"/>
    </w:rPr>
  </w:style>
  <w:style w:type="paragraph" w:styleId="Kommentartext">
    <w:name w:val="annotation text"/>
    <w:basedOn w:val="Standard"/>
    <w:link w:val="KommentartextZchn"/>
    <w:uiPriority w:val="99"/>
    <w:semiHidden/>
    <w:unhideWhenUsed/>
    <w:rsid w:val="000F0C5D"/>
    <w:pPr>
      <w:spacing w:line="240" w:lineRule="auto"/>
    </w:pPr>
  </w:style>
  <w:style w:type="character" w:customStyle="1" w:styleId="KommentartextZchn">
    <w:name w:val="Kommentartext Zchn"/>
    <w:basedOn w:val="Absatz-Standardschriftart"/>
    <w:link w:val="Kommentartext"/>
    <w:uiPriority w:val="99"/>
    <w:semiHidden/>
    <w:rsid w:val="000F0C5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F0C5D"/>
    <w:rPr>
      <w:b/>
      <w:bCs/>
    </w:rPr>
  </w:style>
  <w:style w:type="character" w:customStyle="1" w:styleId="KommentarthemaZchn">
    <w:name w:val="Kommentarthema Zchn"/>
    <w:basedOn w:val="KommentartextZchn"/>
    <w:link w:val="Kommentarthema"/>
    <w:uiPriority w:val="99"/>
    <w:semiHidden/>
    <w:rsid w:val="000F0C5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0F0C5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C5D"/>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64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7368-820F-412E-9839-4C594087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ADF6D79.dotm</Template>
  <TotalTime>0</TotalTime>
  <Pages>3</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LVwA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Sarah Jane</dc:creator>
  <cp:lastModifiedBy>Bachmann, Andrea</cp:lastModifiedBy>
  <cp:revision>15</cp:revision>
  <cp:lastPrinted>2018-06-28T07:49:00Z</cp:lastPrinted>
  <dcterms:created xsi:type="dcterms:W3CDTF">2019-05-16T08:37:00Z</dcterms:created>
  <dcterms:modified xsi:type="dcterms:W3CDTF">2019-05-20T06:18:00Z</dcterms:modified>
</cp:coreProperties>
</file>